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DoD IC 811T (R4) Consolidated Service Invoice/Statement - Record of Change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 11, 2012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changes support Wide Area Workflow (WAWF) data requirements for release 5.4.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3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900"/>
        <w:gridCol w:w="1100"/>
        <w:gridCol w:w="6352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Element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1/REF01/050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Added code:</w:t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 - Status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1/REF01/050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Added note:</w:t>
            </w:r>
          </w:p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to indicate Draft status; enter 'Draft' in REF02.</w:t>
            </w:r>
          </w:p>
        </w:tc>
        <w:bookmarkStart w:id="0" w:name="_GoBack"/>
        <w:bookmarkEnd w:id="0"/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sectPr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(R6) IC Record of Change</vt:lpstr>
    </vt:vector>
  </TitlesOfParts>
  <Company>DFAS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(R6) IC Record of Change</dc:title>
  <dc:subject/>
  <dc:creator>Karen Underhill</dc:creator>
  <cp:keywords/>
  <dc:description/>
  <cp:lastModifiedBy>UNDERHILL, KAREN CIV DFAS</cp:lastModifiedBy>
  <cp:revision>2</cp:revision>
  <cp:lastPrinted>2012-03-13T16:41:00Z</cp:lastPrinted>
  <dcterms:created xsi:type="dcterms:W3CDTF">2013-06-13T19:58:00Z</dcterms:created>
  <dcterms:modified xsi:type="dcterms:W3CDTF">2013-06-13T19:58:00Z</dcterms:modified>
</cp:coreProperties>
</file>